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4rplc-1"/>
          <w:rFonts w:ascii="Times New Roman" w:eastAsia="Times New Roman" w:hAnsi="Times New Roman" w:cs="Times New Roman"/>
        </w:rPr>
        <w:t>дата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9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653-2806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ч.1 ст.15.6</w:t>
      </w:r>
      <w:r>
        <w:rPr>
          <w:rFonts w:ascii="Times New Roman" w:eastAsia="Times New Roman" w:hAnsi="Times New Roman" w:cs="Times New Roman"/>
        </w:rPr>
        <w:t xml:space="preserve"> КоАП РФ в отношении должностного лица –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директора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OrganizationNamegrp-14rplc-5"/>
          <w:rFonts w:ascii="Times New Roman" w:eastAsia="Times New Roman" w:hAnsi="Times New Roman" w:cs="Times New Roman"/>
          <w:b/>
          <w:bCs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Поспелова </w:t>
      </w:r>
      <w:r>
        <w:rPr>
          <w:rStyle w:val="cat-UserDefinedgrp-20rplc-7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19rplc-8"/>
          <w:rFonts w:ascii="Times New Roman" w:eastAsia="Times New Roman" w:hAnsi="Times New Roman" w:cs="Times New Roman"/>
        </w:rPr>
        <w:t>...</w:t>
      </w:r>
      <w:r>
        <w:rPr>
          <w:rStyle w:val="cat-PassportDatagrp-13rplc-9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6rplc-10"/>
          <w:rFonts w:ascii="Times New Roman" w:eastAsia="Times New Roman" w:hAnsi="Times New Roman" w:cs="Times New Roman"/>
        </w:rPr>
        <w:t>...</w:t>
      </w:r>
      <w:r>
        <w:rPr>
          <w:rStyle w:val="cat-ExternalSystemDefinedgrp-17rplc-11"/>
          <w:rFonts w:ascii="Times New Roman" w:eastAsia="Times New Roman" w:hAnsi="Times New Roman" w:cs="Times New Roman"/>
        </w:rPr>
        <w:t>...</w:t>
      </w:r>
      <w:r>
        <w:rPr>
          <w:rStyle w:val="cat-ExternalSystemDefinedgrp-18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местожительства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Style w:val="cat-Addressgrp-2rplc-1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1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сведений о ранее совершенных правонарушениях не представлено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огласно протоколу об административном правонарушении от </w:t>
      </w:r>
      <w:r>
        <w:rPr>
          <w:rStyle w:val="cat-Dategrp-5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FIOgrp-11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директором общества с </w:t>
      </w:r>
      <w:r>
        <w:rPr>
          <w:rStyle w:val="cat-OrganizationNamegrp-14rplc-17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обеспечил своевременное предоставление документов (информации) в ответ на требование о предоставлении документов (информации) от </w:t>
      </w:r>
      <w:r>
        <w:rPr>
          <w:rStyle w:val="cat-Dategrp-6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 34 в Межрайонную Инспекцию ФНС России № 1 по </w:t>
      </w:r>
      <w:r>
        <w:rPr>
          <w:rStyle w:val="cat-Addressgrp-3rplc-1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чем нарушила п.1 ст.93.1 Налогового кодекса РФ и совершив своими действиями </w:t>
      </w:r>
      <w:r>
        <w:rPr>
          <w:rStyle w:val="cat-Dategrp-7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15rplc-2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ч.1 ст.15.6 Кодекса Российской Федерации об административных правонарушениях.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должностное лицо </w:t>
      </w:r>
      <w:r>
        <w:rPr>
          <w:rStyle w:val="cat-FIOgrp-11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присутствовал. О дате, времени и месте рассмотрения дела извещен судебной повесткой. О причинах неявки не сообщил, об отложении рассмотрения дела не просил.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положениями ч.2 ст.25.1 и п.4 ч.1 ст.29.7 КоАП РФ дело рассмотрено в отсутствие привлекаемого лица.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ч.1 ст.15.6 КоАП РФ предусмотрена 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пп.4 п.1 ст.23 НК РФ налогоплательщики обязаны 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со статьей 26.11 КоАП РФ судья,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суд, учитывает обстоятельства, совершения административного правонарушения, характер совершенного административного </w:t>
      </w:r>
      <w:r>
        <w:rPr>
          <w:rFonts w:ascii="Times New Roman" w:eastAsia="Times New Roman" w:hAnsi="Times New Roman" w:cs="Times New Roman"/>
        </w:rPr>
        <w:t>правонарушения, данные о личности виновной, которая впервые привлекается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статьи 26.1</w:t>
        </w:r>
      </w:hyperlink>
      <w:r>
        <w:rPr>
          <w:rFonts w:ascii="Times New Roman" w:eastAsia="Times New Roman" w:hAnsi="Times New Roman" w:cs="Times New Roman"/>
        </w:rPr>
        <w:t xml:space="preserve"> КоАП РФ в числе иных обстоятельств по делу об административном правонарушении выяснению подлежат: наличие события административного правонарушения, обстоятельства, исключающие производство по делу об административном правонарушении, и иные обстоятельства, имеющие значение для правильного разрешения дела.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статьей 2.9</w:t>
        </w:r>
      </w:hyperlink>
      <w:r>
        <w:rPr>
          <w:rFonts w:ascii="Times New Roman" w:eastAsia="Times New Roman" w:hAnsi="Times New Roman" w:cs="Times New Roman"/>
        </w:rPr>
        <w:t xml:space="preserve"> КоАП РФ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пункту 21</w:t>
        </w:r>
      </w:hyperlink>
      <w:r>
        <w:rPr>
          <w:rFonts w:ascii="Times New Roman" w:eastAsia="Times New Roman" w:hAnsi="Times New Roman" w:cs="Times New Roman"/>
        </w:rPr>
        <w:t xml:space="preserve"> постановления Пленума Верховного Суда Российской Федерации от </w:t>
      </w:r>
      <w:r>
        <w:rPr>
          <w:rStyle w:val="cat-Dategrp-8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№5 «О некоторых вопросах, возникающих у судов при применении Кодекса Российской Федерации об административных правонарушениях», если при рассмотрении дела будет установлена малозначительность совершенного административного правонарушения, судья на основании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статьи 2.9</w:t>
        </w:r>
      </w:hyperlink>
      <w:r>
        <w:rPr>
          <w:rFonts w:ascii="Times New Roman" w:eastAsia="Times New Roman" w:hAnsi="Times New Roman" w:cs="Times New Roman"/>
        </w:rPr>
        <w:t xml:space="preserve"> указанного Кодекса вправе освободить виновное лицо от административной ответственности и ограничиться устным замечанием, о чем должно быть указано в постановлении о прекращении производства по делу. 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Приведенные выше обстоятельства позволяют сделать вывод о том, что совершенное </w:t>
      </w:r>
      <w:r>
        <w:rPr>
          <w:rStyle w:val="cat-FIOgrp-11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деяние, хотя формально и содержит признаки состава административного правонарушения, но с учетом его характера, роли правонарушителя, отсутствия каких-либо тяжких последствий не представляет существенного нарушения охраняемых общественных правоотношений, в связи с чем имеются основания для признания административного правонарушения малозначительным.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</w:t>
      </w:r>
      <w:hyperlink r:id="rId7" w:anchor="/document/12125267/entry/2910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ст.29.10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КоАП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РФ, мировой судья,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Прекратить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653</w:t>
      </w:r>
      <w:r>
        <w:rPr>
          <w:rFonts w:ascii="Times New Roman" w:eastAsia="Times New Roman" w:hAnsi="Times New Roman" w:cs="Times New Roman"/>
          <w:b/>
          <w:bCs/>
        </w:rPr>
        <w:t>-280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>, возбужденное по ч.1 ст.</w:t>
      </w:r>
      <w:r>
        <w:rPr>
          <w:rFonts w:ascii="Times New Roman" w:eastAsia="Times New Roman" w:hAnsi="Times New Roman" w:cs="Times New Roman"/>
        </w:rPr>
        <w:t>15.6</w:t>
      </w:r>
      <w:r>
        <w:rPr>
          <w:rFonts w:ascii="Times New Roman" w:eastAsia="Times New Roman" w:hAnsi="Times New Roman" w:cs="Times New Roman"/>
        </w:rPr>
        <w:t xml:space="preserve"> КоАП РФ в отношении </w:t>
      </w:r>
      <w:r>
        <w:rPr>
          <w:rFonts w:ascii="Times New Roman" w:eastAsia="Times New Roman" w:hAnsi="Times New Roman" w:cs="Times New Roman"/>
        </w:rPr>
        <w:t xml:space="preserve">должностного лица –директора </w:t>
      </w:r>
      <w:r>
        <w:rPr>
          <w:rStyle w:val="cat-OrganizationNamegrp-14rplc-25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0rplc-26"/>
          <w:rFonts w:ascii="Times New Roman" w:eastAsia="Times New Roman" w:hAnsi="Times New Roman" w:cs="Times New Roman"/>
          <w:b/>
          <w:bCs/>
        </w:rPr>
        <w:t>фио</w:t>
      </w:r>
      <w:r>
        <w:rPr>
          <w:rStyle w:val="cat-UserDefinedgrp-20rplc-27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</w:rPr>
        <w:t>, на основании ст.2.9 КоАП РФ, в связи с малозначительностью совершенного правонарушения, ограничившись устным замечанием.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jc w:val="both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2rplc-2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9rplc-4">
    <w:name w:val="cat-FIO grp-9 rplc-4"/>
    <w:basedOn w:val="DefaultParagraphFont"/>
  </w:style>
  <w:style w:type="character" w:customStyle="1" w:styleId="cat-OrganizationNamegrp-14rplc-5">
    <w:name w:val="cat-OrganizationName grp-14 rplc-5"/>
    <w:basedOn w:val="DefaultParagraphFont"/>
  </w:style>
  <w:style w:type="character" w:customStyle="1" w:styleId="cat-UserDefinedgrp-20rplc-7">
    <w:name w:val="cat-UserDefined grp-20 rplc-7"/>
    <w:basedOn w:val="DefaultParagraphFont"/>
  </w:style>
  <w:style w:type="character" w:customStyle="1" w:styleId="cat-ExternalSystemDefinedgrp-19rplc-8">
    <w:name w:val="cat-ExternalSystemDefined grp-19 rplc-8"/>
    <w:basedOn w:val="DefaultParagraphFont"/>
  </w:style>
  <w:style w:type="character" w:customStyle="1" w:styleId="cat-PassportDatagrp-13rplc-9">
    <w:name w:val="cat-PassportData grp-13 rplc-9"/>
    <w:basedOn w:val="DefaultParagraphFont"/>
  </w:style>
  <w:style w:type="character" w:customStyle="1" w:styleId="cat-ExternalSystemDefinedgrp-16rplc-10">
    <w:name w:val="cat-ExternalSystemDefined grp-16 rplc-10"/>
    <w:basedOn w:val="DefaultParagraphFont"/>
  </w:style>
  <w:style w:type="character" w:customStyle="1" w:styleId="cat-ExternalSystemDefinedgrp-17rplc-11">
    <w:name w:val="cat-ExternalSystemDefined grp-17 rplc-11"/>
    <w:basedOn w:val="DefaultParagraphFont"/>
  </w:style>
  <w:style w:type="character" w:customStyle="1" w:styleId="cat-ExternalSystemDefinedgrp-18rplc-12">
    <w:name w:val="cat-ExternalSystemDefined grp-18 rplc-12"/>
    <w:basedOn w:val="DefaultParagraphFont"/>
  </w:style>
  <w:style w:type="character" w:customStyle="1" w:styleId="cat-Addressgrp-2rplc-13">
    <w:name w:val="cat-Address grp-2 rplc-13"/>
    <w:basedOn w:val="DefaultParagraphFont"/>
  </w:style>
  <w:style w:type="character" w:customStyle="1" w:styleId="cat-UserDefinedgrp-21rplc-14">
    <w:name w:val="cat-UserDefined grp-21 rplc-14"/>
    <w:basedOn w:val="DefaultParagraphFont"/>
  </w:style>
  <w:style w:type="character" w:customStyle="1" w:styleId="cat-Dategrp-5rplc-15">
    <w:name w:val="cat-Date grp-5 rplc-15"/>
    <w:basedOn w:val="DefaultParagraphFont"/>
  </w:style>
  <w:style w:type="character" w:customStyle="1" w:styleId="cat-FIOgrp-11rplc-16">
    <w:name w:val="cat-FIO grp-11 rplc-16"/>
    <w:basedOn w:val="DefaultParagraphFont"/>
  </w:style>
  <w:style w:type="character" w:customStyle="1" w:styleId="cat-OrganizationNamegrp-14rplc-17">
    <w:name w:val="cat-OrganizationName grp-14 rplc-17"/>
    <w:basedOn w:val="DefaultParagraphFont"/>
  </w:style>
  <w:style w:type="character" w:customStyle="1" w:styleId="cat-Dategrp-6rplc-18">
    <w:name w:val="cat-Date grp-6 rplc-18"/>
    <w:basedOn w:val="DefaultParagraphFont"/>
  </w:style>
  <w:style w:type="character" w:customStyle="1" w:styleId="cat-Addressgrp-3rplc-19">
    <w:name w:val="cat-Address grp-3 rplc-19"/>
    <w:basedOn w:val="DefaultParagraphFont"/>
  </w:style>
  <w:style w:type="character" w:customStyle="1" w:styleId="cat-Dategrp-7rplc-20">
    <w:name w:val="cat-Date grp-7 rplc-20"/>
    <w:basedOn w:val="DefaultParagraphFont"/>
  </w:style>
  <w:style w:type="character" w:customStyle="1" w:styleId="cat-Timegrp-15rplc-21">
    <w:name w:val="cat-Time grp-15 rplc-21"/>
    <w:basedOn w:val="DefaultParagraphFont"/>
  </w:style>
  <w:style w:type="character" w:customStyle="1" w:styleId="cat-FIOgrp-11rplc-22">
    <w:name w:val="cat-FIO grp-11 rplc-22"/>
    <w:basedOn w:val="DefaultParagraphFont"/>
  </w:style>
  <w:style w:type="character" w:customStyle="1" w:styleId="cat-Dategrp-8rplc-23">
    <w:name w:val="cat-Date grp-8 rplc-23"/>
    <w:basedOn w:val="DefaultParagraphFont"/>
  </w:style>
  <w:style w:type="character" w:customStyle="1" w:styleId="cat-FIOgrp-11rplc-24">
    <w:name w:val="cat-FIO grp-11 rplc-24"/>
    <w:basedOn w:val="DefaultParagraphFont"/>
  </w:style>
  <w:style w:type="character" w:customStyle="1" w:styleId="cat-OrganizationNamegrp-14rplc-25">
    <w:name w:val="cat-OrganizationName grp-14 rplc-25"/>
    <w:basedOn w:val="DefaultParagraphFont"/>
  </w:style>
  <w:style w:type="character" w:customStyle="1" w:styleId="cat-FIOgrp-10rplc-26">
    <w:name w:val="cat-FIO grp-10 rplc-26"/>
    <w:basedOn w:val="DefaultParagraphFont"/>
  </w:style>
  <w:style w:type="character" w:customStyle="1" w:styleId="cat-UserDefinedgrp-20rplc-27">
    <w:name w:val="cat-UserDefined grp-20 rplc-27"/>
    <w:basedOn w:val="DefaultParagraphFont"/>
  </w:style>
  <w:style w:type="character" w:customStyle="1" w:styleId="cat-FIOgrp-12rplc-28">
    <w:name w:val="cat-FIO grp-12 rplc-28"/>
    <w:basedOn w:val="DefaultParagraphFont"/>
  </w:style>
  <w:style w:type="character" w:customStyle="1" w:styleId="cat-FIOgrp-12rplc-29">
    <w:name w:val="cat-FIO grp-12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61" TargetMode="External" /><Relationship Id="rId5" Type="http://schemas.openxmlformats.org/officeDocument/2006/relationships/hyperlink" Target="garantF1://12025267.29" TargetMode="External" /><Relationship Id="rId6" Type="http://schemas.openxmlformats.org/officeDocument/2006/relationships/hyperlink" Target="garantF1://12039487.21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